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950BE" w14:textId="77777777" w:rsidR="00010273" w:rsidRPr="005E0E2D" w:rsidRDefault="00010273" w:rsidP="005E0E2D">
      <w:pPr>
        <w:pStyle w:val="ad"/>
        <w:numPr>
          <w:ilvl w:val="0"/>
          <w:numId w:val="3"/>
        </w:numPr>
        <w:spacing w:line="276" w:lineRule="auto"/>
        <w:ind w:firstLineChars="0"/>
        <w:rPr>
          <w:rStyle w:val="ae"/>
          <w:sz w:val="30"/>
          <w:szCs w:val="30"/>
        </w:rPr>
      </w:pPr>
      <w:r w:rsidRPr="005E0E2D">
        <w:rPr>
          <w:rStyle w:val="ae"/>
          <w:rFonts w:hint="eastAsia"/>
          <w:sz w:val="30"/>
          <w:szCs w:val="30"/>
        </w:rPr>
        <w:t>实验简介</w:t>
      </w:r>
    </w:p>
    <w:p w14:paraId="179B57B3" w14:textId="77777777" w:rsidR="00010273" w:rsidRDefault="00010273" w:rsidP="005E0E2D">
      <w:pPr>
        <w:spacing w:line="276" w:lineRule="auto"/>
        <w:ind w:firstLineChars="200" w:firstLine="420"/>
      </w:pPr>
      <w:r>
        <w:rPr>
          <w:rFonts w:hint="eastAsia"/>
        </w:rPr>
        <w:t>本实验的</w:t>
      </w:r>
      <w:proofErr w:type="gramStart"/>
      <w:r>
        <w:rPr>
          <w:rFonts w:hint="eastAsia"/>
        </w:rPr>
        <w:t>音频环</w:t>
      </w:r>
      <w:proofErr w:type="gramEnd"/>
      <w:r>
        <w:rPr>
          <w:rFonts w:hint="eastAsia"/>
        </w:rPr>
        <w:t>回功能是采用开发板音频模块电路（如下图1.1）实现M_IN口输入音频信号，同时L_OUT口输出音频信号，即L_OUT口上的扬声器能够实时的播放M_IN口输入的声音。</w:t>
      </w:r>
    </w:p>
    <w:p w14:paraId="3D803D3A" w14:textId="77777777" w:rsidR="00010273" w:rsidRDefault="00010273" w:rsidP="005E0E2D">
      <w:pPr>
        <w:spacing w:line="276" w:lineRule="auto"/>
        <w:jc w:val="center"/>
      </w:pPr>
      <w:r>
        <w:rPr>
          <w:noProof/>
        </w:rPr>
        <w:drawing>
          <wp:inline distT="0" distB="0" distL="0" distR="0" wp14:anchorId="36260333" wp14:editId="6B559789">
            <wp:extent cx="4743448" cy="3021203"/>
            <wp:effectExtent l="0" t="0" r="63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748919" cy="3024687"/>
                    </a:xfrm>
                    <a:prstGeom prst="rect">
                      <a:avLst/>
                    </a:prstGeom>
                  </pic:spPr>
                </pic:pic>
              </a:graphicData>
            </a:graphic>
          </wp:inline>
        </w:drawing>
      </w:r>
    </w:p>
    <w:p w14:paraId="7BB9B3AE" w14:textId="77777777" w:rsidR="00010273" w:rsidRDefault="00010273" w:rsidP="005E0E2D">
      <w:pPr>
        <w:spacing w:line="276" w:lineRule="auto"/>
        <w:jc w:val="center"/>
      </w:pPr>
      <w:r>
        <w:rPr>
          <w:rFonts w:hint="eastAsia"/>
        </w:rPr>
        <w:t>图1.1 开发板音频接口</w:t>
      </w:r>
    </w:p>
    <w:p w14:paraId="1E2F23B5" w14:textId="77777777" w:rsidR="00010273" w:rsidRPr="005E0E2D" w:rsidRDefault="00010273" w:rsidP="005E0E2D">
      <w:pPr>
        <w:pStyle w:val="ad"/>
        <w:numPr>
          <w:ilvl w:val="0"/>
          <w:numId w:val="3"/>
        </w:numPr>
        <w:spacing w:line="276" w:lineRule="auto"/>
        <w:ind w:firstLineChars="0"/>
        <w:rPr>
          <w:rStyle w:val="ae"/>
          <w:sz w:val="30"/>
          <w:szCs w:val="30"/>
        </w:rPr>
      </w:pPr>
      <w:r w:rsidRPr="005E0E2D">
        <w:rPr>
          <w:rStyle w:val="ae"/>
          <w:rFonts w:hint="eastAsia"/>
          <w:sz w:val="30"/>
          <w:szCs w:val="30"/>
        </w:rPr>
        <w:t>实验原理</w:t>
      </w:r>
    </w:p>
    <w:p w14:paraId="11799639" w14:textId="77777777" w:rsidR="00010273" w:rsidRPr="00511C00" w:rsidRDefault="00010273" w:rsidP="005E0E2D">
      <w:pPr>
        <w:spacing w:line="276" w:lineRule="auto"/>
        <w:rPr>
          <w:rStyle w:val="ae"/>
        </w:rPr>
      </w:pPr>
      <w:r w:rsidRPr="00511C00">
        <w:rPr>
          <w:rStyle w:val="ae"/>
          <w:rFonts w:hint="eastAsia"/>
        </w:rPr>
        <w:t>2.1硬件介绍</w:t>
      </w:r>
    </w:p>
    <w:p w14:paraId="0084B66B" w14:textId="77777777" w:rsidR="00010273" w:rsidRDefault="00010273" w:rsidP="005E0E2D">
      <w:pPr>
        <w:spacing w:line="276" w:lineRule="auto"/>
        <w:ind w:firstLineChars="200" w:firstLine="420"/>
      </w:pPr>
      <w:r w:rsidRPr="00085A00">
        <w:rPr>
          <w:rFonts w:hint="eastAsia"/>
        </w:rPr>
        <w:t>开发板音频模块使用WOLFSON公司的WM8731芯片实现声音信号的A/D和D/A转换功能。</w:t>
      </w:r>
      <w:r>
        <w:rPr>
          <w:rFonts w:hint="eastAsia"/>
        </w:rPr>
        <w:t>下图2.1</w:t>
      </w:r>
      <w:r w:rsidRPr="00085A00">
        <w:rPr>
          <w:rFonts w:hint="eastAsia"/>
        </w:rPr>
        <w:t>为音频模块的硬件电路：</w:t>
      </w:r>
    </w:p>
    <w:p w14:paraId="7E56D2B3" w14:textId="77777777" w:rsidR="00010273" w:rsidRDefault="00010273" w:rsidP="005E0E2D">
      <w:pPr>
        <w:spacing w:line="276" w:lineRule="auto"/>
        <w:jc w:val="center"/>
      </w:pPr>
      <w:r>
        <w:rPr>
          <w:noProof/>
        </w:rPr>
        <w:drawing>
          <wp:inline distT="0" distB="0" distL="0" distR="0" wp14:anchorId="4DA36512" wp14:editId="10693896">
            <wp:extent cx="5017273" cy="2524896"/>
            <wp:effectExtent l="0" t="0" r="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12124" cy="2522305"/>
                    </a:xfrm>
                    <a:prstGeom prst="rect">
                      <a:avLst/>
                    </a:prstGeom>
                  </pic:spPr>
                </pic:pic>
              </a:graphicData>
            </a:graphic>
          </wp:inline>
        </w:drawing>
      </w:r>
    </w:p>
    <w:p w14:paraId="63DE2732" w14:textId="77777777" w:rsidR="00010273" w:rsidRDefault="00010273" w:rsidP="005E0E2D">
      <w:pPr>
        <w:spacing w:line="276" w:lineRule="auto"/>
        <w:jc w:val="center"/>
      </w:pPr>
      <w:r>
        <w:rPr>
          <w:rFonts w:hint="eastAsia"/>
        </w:rPr>
        <w:t>图2.1 音频模块电路</w:t>
      </w:r>
    </w:p>
    <w:p w14:paraId="5C928C71" w14:textId="77777777" w:rsidR="00010273" w:rsidRPr="00511C00" w:rsidRDefault="00010273" w:rsidP="005E0E2D">
      <w:pPr>
        <w:spacing w:line="276" w:lineRule="auto"/>
        <w:rPr>
          <w:rStyle w:val="ae"/>
        </w:rPr>
      </w:pPr>
      <w:r w:rsidRPr="00511C00">
        <w:rPr>
          <w:rStyle w:val="ae"/>
          <w:rFonts w:hint="eastAsia"/>
        </w:rPr>
        <w:t>2.2 WM8731配置和时序</w:t>
      </w:r>
    </w:p>
    <w:p w14:paraId="7D22BEBD" w14:textId="77777777" w:rsidR="00010273" w:rsidRDefault="00010273" w:rsidP="005E0E2D">
      <w:pPr>
        <w:spacing w:line="276" w:lineRule="auto"/>
        <w:ind w:firstLineChars="200" w:firstLine="420"/>
      </w:pPr>
      <w:r w:rsidRPr="00085A00">
        <w:rPr>
          <w:rFonts w:hint="eastAsia"/>
        </w:rPr>
        <w:t>这里简单介绍一下音频模块用到的音频编/解码芯片WM8731。该芯片在本设计中主要</w:t>
      </w:r>
      <w:r w:rsidRPr="00085A00">
        <w:rPr>
          <w:rFonts w:hint="eastAsia"/>
        </w:rPr>
        <w:lastRenderedPageBreak/>
        <w:t>完成声音信号在采集和回放过程中的A/D和D/A转换功能。该芯片的ADC和DAC的采样频率为8KHz到96KHz可调，可转换的数据长度为16-32位可调。WM8731的内部有11个寄存器。该芯片的初始化以及工作时的工作状态和功能都是通过以I2C总线方式对其内部的这11个寄存器进行相应的配置来实现的。本设计中WM8731工作于主模式，采样频率设为48KHZ, 转换的数据位长度为16位。WM8731的数字音频接口有5根引脚，分别为：BCLK(数字</w:t>
      </w:r>
      <w:proofErr w:type="gramStart"/>
      <w:r w:rsidRPr="00085A00">
        <w:rPr>
          <w:rFonts w:hint="eastAsia"/>
        </w:rPr>
        <w:t>音频位</w:t>
      </w:r>
      <w:proofErr w:type="gramEnd"/>
      <w:r w:rsidRPr="00085A00">
        <w:rPr>
          <w:rFonts w:hint="eastAsia"/>
        </w:rPr>
        <w:t>时钟)、DACDAT(DAC数字音频数据输入)、DACLRC(DAC采样左/右声道信号)、ADCDAT(ADC数字音频信号输出)、ADCLRC(ADC采样左/右声道信号)。在本设计中FPGA为从设备，WM8731为主设备。ADCDAT、DACDAT、ADCLRC和DACLRC与位时钟BCLK同步，在每个BCLK的下降</w:t>
      </w:r>
      <w:proofErr w:type="gramStart"/>
      <w:r w:rsidRPr="00085A00">
        <w:rPr>
          <w:rFonts w:hint="eastAsia"/>
        </w:rPr>
        <w:t>沿进行</w:t>
      </w:r>
      <w:proofErr w:type="gramEnd"/>
      <w:r w:rsidRPr="00085A00">
        <w:rPr>
          <w:rFonts w:hint="eastAsia"/>
        </w:rPr>
        <w:t>一次数据传输。BCLK、DACDAT、DACLRC、ADCLRC为WM8731的输入信号。ADCDAT为WM8731的输出信号。</w:t>
      </w:r>
    </w:p>
    <w:p w14:paraId="38FC43E2" w14:textId="77777777" w:rsidR="00010273" w:rsidRDefault="00010273" w:rsidP="005E0E2D">
      <w:pPr>
        <w:spacing w:line="276" w:lineRule="auto"/>
        <w:jc w:val="center"/>
      </w:pPr>
      <w:r>
        <w:rPr>
          <w:noProof/>
        </w:rPr>
        <w:drawing>
          <wp:inline distT="0" distB="0" distL="0" distR="0" wp14:anchorId="2FAC8C30" wp14:editId="098AE209">
            <wp:extent cx="5274310" cy="3196940"/>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0" cy="3196940"/>
                    </a:xfrm>
                    <a:prstGeom prst="rect">
                      <a:avLst/>
                    </a:prstGeom>
                  </pic:spPr>
                </pic:pic>
              </a:graphicData>
            </a:graphic>
          </wp:inline>
        </w:drawing>
      </w:r>
    </w:p>
    <w:p w14:paraId="40C50C3E" w14:textId="77777777" w:rsidR="00010273" w:rsidRDefault="00010273" w:rsidP="005E0E2D">
      <w:pPr>
        <w:spacing w:line="276" w:lineRule="auto"/>
        <w:jc w:val="center"/>
      </w:pPr>
      <w:r>
        <w:rPr>
          <w:rFonts w:hint="eastAsia"/>
        </w:rPr>
        <w:t>图2.2 WM8731结构</w:t>
      </w:r>
    </w:p>
    <w:p w14:paraId="627389E0" w14:textId="77777777" w:rsidR="00010273" w:rsidRDefault="00010273" w:rsidP="005E0E2D">
      <w:pPr>
        <w:spacing w:line="276" w:lineRule="auto"/>
        <w:ind w:firstLineChars="200" w:firstLine="420"/>
      </w:pPr>
      <w:r w:rsidRPr="00085A00">
        <w:rPr>
          <w:rFonts w:hint="eastAsia"/>
        </w:rPr>
        <w:t>在本系统中FPAG和WM8731的控制和数据通信将用到I2C和数字音频总线接口。FPGA通过I2C接口配置WM8731的寄存器，通过I2S总线接口来进行音频数据的通信。关于I2C接口，其他实验中已经有讲解，下面我们主要来了解数字音频接口。</w:t>
      </w:r>
    </w:p>
    <w:p w14:paraId="057D5109" w14:textId="77777777" w:rsidR="00010273" w:rsidRDefault="00010273" w:rsidP="005E0E2D">
      <w:pPr>
        <w:spacing w:line="276" w:lineRule="auto"/>
        <w:ind w:firstLineChars="200" w:firstLine="420"/>
      </w:pPr>
      <w:r>
        <w:rPr>
          <w:rFonts w:hint="eastAsia"/>
        </w:rPr>
        <w:t>数字音频接口可提供4种模式：</w:t>
      </w:r>
    </w:p>
    <w:p w14:paraId="339A8702" w14:textId="77777777" w:rsidR="00010273" w:rsidRPr="00511C00" w:rsidRDefault="00010273" w:rsidP="005E0E2D">
      <w:pPr>
        <w:spacing w:line="276" w:lineRule="auto"/>
        <w:ind w:firstLineChars="200" w:firstLine="420"/>
        <w:rPr>
          <w:b/>
        </w:rPr>
      </w:pPr>
      <w:r w:rsidRPr="00511C00">
        <w:rPr>
          <w:rFonts w:hint="eastAsia"/>
          <w:b/>
        </w:rPr>
        <w:t>1.</w:t>
      </w:r>
      <w:r w:rsidRPr="00511C00">
        <w:rPr>
          <w:b/>
        </w:rPr>
        <w:t xml:space="preserve"> Right justified</w:t>
      </w:r>
      <w:r w:rsidRPr="00511C00">
        <w:rPr>
          <w:rFonts w:hint="eastAsia"/>
          <w:b/>
        </w:rPr>
        <w:t>（如图2.3）</w:t>
      </w:r>
    </w:p>
    <w:p w14:paraId="4A3A2F2B" w14:textId="77777777" w:rsidR="00010273" w:rsidRPr="00511C00" w:rsidRDefault="00010273" w:rsidP="005E0E2D">
      <w:pPr>
        <w:spacing w:line="276" w:lineRule="auto"/>
        <w:ind w:firstLineChars="200" w:firstLine="420"/>
        <w:rPr>
          <w:b/>
        </w:rPr>
      </w:pPr>
      <w:r w:rsidRPr="00511C00">
        <w:rPr>
          <w:rFonts w:hint="eastAsia"/>
          <w:b/>
        </w:rPr>
        <w:t>2.</w:t>
      </w:r>
      <w:r w:rsidRPr="00511C00">
        <w:rPr>
          <w:b/>
        </w:rPr>
        <w:t xml:space="preserve"> Left justified</w:t>
      </w:r>
      <w:r w:rsidRPr="00511C00">
        <w:rPr>
          <w:rFonts w:hint="eastAsia"/>
          <w:b/>
        </w:rPr>
        <w:t>（如图2.4）</w:t>
      </w:r>
    </w:p>
    <w:p w14:paraId="35305D7D" w14:textId="77777777" w:rsidR="00010273" w:rsidRPr="00511C00" w:rsidRDefault="00010273" w:rsidP="005E0E2D">
      <w:pPr>
        <w:spacing w:line="276" w:lineRule="auto"/>
        <w:ind w:firstLineChars="200" w:firstLine="420"/>
        <w:rPr>
          <w:b/>
        </w:rPr>
      </w:pPr>
      <w:r w:rsidRPr="00511C00">
        <w:rPr>
          <w:rFonts w:hint="eastAsia"/>
          <w:b/>
        </w:rPr>
        <w:t>3.I2S（如图2.5）</w:t>
      </w:r>
    </w:p>
    <w:p w14:paraId="1B7F4839" w14:textId="77777777" w:rsidR="00010273" w:rsidRPr="00511C00" w:rsidRDefault="00010273" w:rsidP="005E0E2D">
      <w:pPr>
        <w:spacing w:line="276" w:lineRule="auto"/>
        <w:ind w:firstLineChars="200" w:firstLine="420"/>
        <w:rPr>
          <w:b/>
        </w:rPr>
      </w:pPr>
      <w:r w:rsidRPr="00511C00">
        <w:rPr>
          <w:rFonts w:hint="eastAsia"/>
          <w:b/>
        </w:rPr>
        <w:t>4.DSP mode（如图2.6）</w:t>
      </w:r>
    </w:p>
    <w:p w14:paraId="7D0274F1" w14:textId="77777777" w:rsidR="00010273" w:rsidRDefault="00010273" w:rsidP="005E0E2D">
      <w:pPr>
        <w:spacing w:line="276" w:lineRule="auto"/>
        <w:jc w:val="center"/>
      </w:pPr>
      <w:r>
        <w:rPr>
          <w:noProof/>
        </w:rPr>
        <w:lastRenderedPageBreak/>
        <w:drawing>
          <wp:inline distT="0" distB="0" distL="0" distR="0" wp14:anchorId="300E2985" wp14:editId="2A5B9A46">
            <wp:extent cx="5080682" cy="1812933"/>
            <wp:effectExtent l="0" t="0" r="571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098798" cy="1819397"/>
                    </a:xfrm>
                    <a:prstGeom prst="rect">
                      <a:avLst/>
                    </a:prstGeom>
                  </pic:spPr>
                </pic:pic>
              </a:graphicData>
            </a:graphic>
          </wp:inline>
        </w:drawing>
      </w:r>
    </w:p>
    <w:p w14:paraId="624D3144" w14:textId="77777777" w:rsidR="00010273" w:rsidRDefault="00010273" w:rsidP="005E0E2D">
      <w:pPr>
        <w:spacing w:line="276" w:lineRule="auto"/>
        <w:jc w:val="center"/>
      </w:pPr>
      <w:r>
        <w:rPr>
          <w:rFonts w:hint="eastAsia"/>
        </w:rPr>
        <w:t xml:space="preserve">图2.3 </w:t>
      </w:r>
      <w:r w:rsidRPr="00085A00">
        <w:t>Right justified</w:t>
      </w:r>
      <w:r>
        <w:rPr>
          <w:rFonts w:hint="eastAsia"/>
        </w:rPr>
        <w:t>模式</w:t>
      </w:r>
    </w:p>
    <w:p w14:paraId="4667F750" w14:textId="77777777" w:rsidR="00010273" w:rsidRDefault="00010273" w:rsidP="005E0E2D">
      <w:pPr>
        <w:spacing w:line="276" w:lineRule="auto"/>
        <w:jc w:val="center"/>
      </w:pPr>
      <w:r>
        <w:rPr>
          <w:noProof/>
        </w:rPr>
        <w:drawing>
          <wp:inline distT="0" distB="0" distL="0" distR="0" wp14:anchorId="173A49CC" wp14:editId="322DCCD6">
            <wp:extent cx="5094010" cy="1825354"/>
            <wp:effectExtent l="0" t="0" r="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099493" cy="1827319"/>
                    </a:xfrm>
                    <a:prstGeom prst="rect">
                      <a:avLst/>
                    </a:prstGeom>
                  </pic:spPr>
                </pic:pic>
              </a:graphicData>
            </a:graphic>
          </wp:inline>
        </w:drawing>
      </w:r>
    </w:p>
    <w:p w14:paraId="1D878A56" w14:textId="77777777" w:rsidR="00010273" w:rsidRDefault="00010273" w:rsidP="005E0E2D">
      <w:pPr>
        <w:spacing w:line="276" w:lineRule="auto"/>
        <w:jc w:val="center"/>
      </w:pPr>
      <w:r>
        <w:rPr>
          <w:rFonts w:hint="eastAsia"/>
        </w:rPr>
        <w:t xml:space="preserve">图2.4 </w:t>
      </w:r>
      <w:r w:rsidRPr="00085A00">
        <w:t>Left justified</w:t>
      </w:r>
      <w:r>
        <w:rPr>
          <w:rFonts w:hint="eastAsia"/>
        </w:rPr>
        <w:t>模式</w:t>
      </w:r>
    </w:p>
    <w:p w14:paraId="73D2C9A6" w14:textId="77777777" w:rsidR="00010273" w:rsidRDefault="00010273" w:rsidP="005E0E2D">
      <w:pPr>
        <w:spacing w:line="276" w:lineRule="auto"/>
        <w:jc w:val="center"/>
      </w:pPr>
      <w:r>
        <w:rPr>
          <w:noProof/>
        </w:rPr>
        <w:drawing>
          <wp:inline distT="0" distB="0" distL="0" distR="0" wp14:anchorId="2217EA49" wp14:editId="0A83C35F">
            <wp:extent cx="5127505" cy="1824893"/>
            <wp:effectExtent l="0" t="0" r="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131118" cy="1826179"/>
                    </a:xfrm>
                    <a:prstGeom prst="rect">
                      <a:avLst/>
                    </a:prstGeom>
                  </pic:spPr>
                </pic:pic>
              </a:graphicData>
            </a:graphic>
          </wp:inline>
        </w:drawing>
      </w:r>
    </w:p>
    <w:p w14:paraId="788EDF49" w14:textId="77777777" w:rsidR="00010273" w:rsidRDefault="00010273" w:rsidP="005E0E2D">
      <w:pPr>
        <w:spacing w:line="276" w:lineRule="auto"/>
        <w:jc w:val="center"/>
      </w:pPr>
      <w:r>
        <w:rPr>
          <w:rFonts w:hint="eastAsia"/>
        </w:rPr>
        <w:t>图2.5 I2S模式</w:t>
      </w:r>
    </w:p>
    <w:p w14:paraId="1C18E8A3" w14:textId="77777777" w:rsidR="00010273" w:rsidRDefault="00010273" w:rsidP="005E0E2D">
      <w:pPr>
        <w:spacing w:line="276" w:lineRule="auto"/>
        <w:jc w:val="center"/>
      </w:pPr>
      <w:r>
        <w:rPr>
          <w:noProof/>
        </w:rPr>
        <w:drawing>
          <wp:inline distT="0" distB="0" distL="0" distR="0" wp14:anchorId="7BEAC69C" wp14:editId="78D24A3A">
            <wp:extent cx="5128592" cy="2154127"/>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123389" cy="2151942"/>
                    </a:xfrm>
                    <a:prstGeom prst="rect">
                      <a:avLst/>
                    </a:prstGeom>
                  </pic:spPr>
                </pic:pic>
              </a:graphicData>
            </a:graphic>
          </wp:inline>
        </w:drawing>
      </w:r>
    </w:p>
    <w:p w14:paraId="02A16519" w14:textId="77777777" w:rsidR="00010273" w:rsidRDefault="00010273" w:rsidP="005E0E2D">
      <w:pPr>
        <w:spacing w:line="276" w:lineRule="auto"/>
        <w:jc w:val="center"/>
      </w:pPr>
      <w:r>
        <w:rPr>
          <w:rFonts w:hint="eastAsia"/>
        </w:rPr>
        <w:lastRenderedPageBreak/>
        <w:t>图2.6 DSP mode模式</w:t>
      </w:r>
    </w:p>
    <w:p w14:paraId="04B0262F" w14:textId="77777777" w:rsidR="00010273" w:rsidRDefault="00010273" w:rsidP="005E0E2D">
      <w:pPr>
        <w:spacing w:line="276" w:lineRule="auto"/>
        <w:ind w:firstLineChars="200" w:firstLine="420"/>
      </w:pPr>
      <w:r w:rsidRPr="00924D84">
        <w:rPr>
          <w:rFonts w:hint="eastAsia"/>
        </w:rPr>
        <w:t>本实验选择Right justified模式。</w:t>
      </w:r>
    </w:p>
    <w:p w14:paraId="74B59218" w14:textId="77777777" w:rsidR="00010273" w:rsidRDefault="00010273" w:rsidP="005E0E2D">
      <w:pPr>
        <w:spacing w:line="276" w:lineRule="auto"/>
        <w:jc w:val="center"/>
      </w:pPr>
      <w:r>
        <w:rPr>
          <w:noProof/>
        </w:rPr>
        <w:drawing>
          <wp:inline distT="0" distB="0" distL="0" distR="0" wp14:anchorId="36768124" wp14:editId="7B451578">
            <wp:extent cx="4476191" cy="5371429"/>
            <wp:effectExtent l="0" t="0" r="635"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476191" cy="5371429"/>
                    </a:xfrm>
                    <a:prstGeom prst="rect">
                      <a:avLst/>
                    </a:prstGeom>
                  </pic:spPr>
                </pic:pic>
              </a:graphicData>
            </a:graphic>
          </wp:inline>
        </w:drawing>
      </w:r>
    </w:p>
    <w:p w14:paraId="74B29C51" w14:textId="77777777" w:rsidR="00010273" w:rsidRPr="005E0E2D" w:rsidRDefault="00010273" w:rsidP="005E0E2D">
      <w:pPr>
        <w:pStyle w:val="ad"/>
        <w:numPr>
          <w:ilvl w:val="0"/>
          <w:numId w:val="3"/>
        </w:numPr>
        <w:spacing w:line="276" w:lineRule="auto"/>
        <w:ind w:firstLineChars="0"/>
        <w:rPr>
          <w:rStyle w:val="ae"/>
          <w:sz w:val="30"/>
          <w:szCs w:val="30"/>
        </w:rPr>
      </w:pPr>
      <w:r w:rsidRPr="005E0E2D">
        <w:rPr>
          <w:rStyle w:val="ae"/>
          <w:rFonts w:hint="eastAsia"/>
          <w:sz w:val="30"/>
          <w:szCs w:val="30"/>
        </w:rPr>
        <w:t>程序设计</w:t>
      </w:r>
    </w:p>
    <w:p w14:paraId="0323B8DB" w14:textId="77777777" w:rsidR="00010273" w:rsidRDefault="00010273" w:rsidP="005E0E2D">
      <w:pPr>
        <w:spacing w:line="276" w:lineRule="auto"/>
        <w:ind w:firstLineChars="200" w:firstLine="420"/>
      </w:pPr>
      <w:r>
        <w:rPr>
          <w:rFonts w:hint="eastAsia"/>
        </w:rPr>
        <w:t>本实验的功能是程序检测按键KEY是否按下，如果检测到KEY按下了，开始录音，同时播放录取的音频。本程序包含两大部分：WM8731寄存器配置，音频接收和播放。</w:t>
      </w:r>
      <w:proofErr w:type="gramStart"/>
      <w:r>
        <w:rPr>
          <w:rFonts w:hint="eastAsia"/>
        </w:rPr>
        <w:t>音频环</w:t>
      </w:r>
      <w:proofErr w:type="gramEnd"/>
      <w:r>
        <w:rPr>
          <w:rFonts w:hint="eastAsia"/>
        </w:rPr>
        <w:t>回的过程为：AD采集的音频数据直接进入DA输出。</w:t>
      </w:r>
    </w:p>
    <w:p w14:paraId="0C774C8E" w14:textId="77777777" w:rsidR="00010273" w:rsidRDefault="00010273" w:rsidP="005E0E2D">
      <w:pPr>
        <w:spacing w:line="276" w:lineRule="auto"/>
        <w:jc w:val="center"/>
      </w:pPr>
      <w:r>
        <w:object w:dxaOrig="5866" w:dyaOrig="4165" w14:anchorId="71D28C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45pt;height:178.45pt" o:ole="">
            <v:imagedata r:id="rId16" o:title=""/>
          </v:shape>
          <o:OLEObject Type="Embed" ProgID="Visio.Drawing.11" ShapeID="_x0000_i1025" DrawAspect="Content" ObjectID="_1618044244" r:id="rId17"/>
        </w:object>
      </w:r>
    </w:p>
    <w:p w14:paraId="57C09065" w14:textId="77777777" w:rsidR="00010273" w:rsidRPr="001F606B" w:rsidRDefault="00010273" w:rsidP="005E0E2D">
      <w:pPr>
        <w:spacing w:line="276" w:lineRule="auto"/>
        <w:rPr>
          <w:b/>
        </w:rPr>
      </w:pPr>
      <w:r w:rsidRPr="001F606B">
        <w:rPr>
          <w:rFonts w:hint="eastAsia"/>
          <w:b/>
        </w:rPr>
        <w:t>WM8731寄存器配置</w:t>
      </w:r>
    </w:p>
    <w:p w14:paraId="117054FE" w14:textId="77777777" w:rsidR="00010273" w:rsidRDefault="00010273" w:rsidP="005E0E2D">
      <w:pPr>
        <w:spacing w:line="276" w:lineRule="auto"/>
        <w:ind w:firstLineChars="200" w:firstLine="420"/>
      </w:pPr>
      <w:r>
        <w:rPr>
          <w:rFonts w:hint="eastAsia"/>
        </w:rPr>
        <w:t>lut_wm8731 模块和i2c_config 模块将寄存器配置地址和配置信息通过查找表的形式通过I2C总线写入音频模块中，具体的请参考例程代码和wm8731 的芯片数据手册。</w:t>
      </w:r>
    </w:p>
    <w:p w14:paraId="1D794474" w14:textId="77777777" w:rsidR="00010273" w:rsidRPr="001F606B" w:rsidRDefault="00010273" w:rsidP="005E0E2D">
      <w:pPr>
        <w:spacing w:line="276" w:lineRule="auto"/>
        <w:rPr>
          <w:b/>
        </w:rPr>
      </w:pPr>
      <w:r w:rsidRPr="001F606B">
        <w:rPr>
          <w:rFonts w:hint="eastAsia"/>
          <w:b/>
        </w:rPr>
        <w:t>音频录取和播放</w:t>
      </w:r>
    </w:p>
    <w:p w14:paraId="5043E81D" w14:textId="77777777" w:rsidR="00010273" w:rsidRDefault="00010273" w:rsidP="005E0E2D">
      <w:pPr>
        <w:spacing w:line="276" w:lineRule="auto"/>
        <w:ind w:firstLineChars="200" w:firstLine="420"/>
      </w:pPr>
      <w:proofErr w:type="spellStart"/>
      <w:r>
        <w:rPr>
          <w:rFonts w:hint="eastAsia"/>
        </w:rPr>
        <w:t>audio_rx</w:t>
      </w:r>
      <w:proofErr w:type="spellEnd"/>
      <w:r>
        <w:rPr>
          <w:rFonts w:hint="eastAsia"/>
        </w:rPr>
        <w:t xml:space="preserve"> 接收模块，接收从麦克风输入的语音信号，完成左右声道的音频接收，将串行数据转换成并行数据。通过“Right justified”模式的时序图可以看到接收语音信号时在LRC 信号为高电平，且BCLK 信号的上升沿时左声道接收数据并完成串行信号转换成并行信号的过程。在LRC 信号为低电平，且BCLK 信号的上升沿时右声道接收数据并完成串行信号转换成并行信号的过程。</w:t>
      </w:r>
    </w:p>
    <w:p w14:paraId="582C6F6F" w14:textId="77777777" w:rsidR="00010273" w:rsidRDefault="00010273" w:rsidP="005E0E2D">
      <w:pPr>
        <w:spacing w:line="276" w:lineRule="auto"/>
        <w:ind w:firstLineChars="200" w:firstLine="420"/>
      </w:pPr>
      <w:proofErr w:type="spellStart"/>
      <w:r w:rsidRPr="001F606B">
        <w:rPr>
          <w:rFonts w:hint="eastAsia"/>
        </w:rPr>
        <w:t>audio_tx</w:t>
      </w:r>
      <w:proofErr w:type="spellEnd"/>
      <w:r w:rsidRPr="001F606B">
        <w:rPr>
          <w:rFonts w:hint="eastAsia"/>
        </w:rPr>
        <w:t>是音频发送模块，完成左右声道音频数据的串行化。同样通过时序图可以看到，语音信号完成模数，数模转换</w:t>
      </w:r>
      <w:r>
        <w:rPr>
          <w:rFonts w:hint="eastAsia"/>
        </w:rPr>
        <w:t>，</w:t>
      </w:r>
      <w:r w:rsidRPr="001F606B">
        <w:rPr>
          <w:rFonts w:hint="eastAsia"/>
        </w:rPr>
        <w:t>在LRC信号上升沿，且即将跳变为高电平时开始发送左声道数据，BCLK信号下降沿时完成缓存将并行信号转换为串行信号的过程；在LRC信号</w:t>
      </w:r>
      <w:proofErr w:type="gramStart"/>
      <w:r w:rsidRPr="001F606B">
        <w:rPr>
          <w:rFonts w:hint="eastAsia"/>
        </w:rPr>
        <w:t>上升沿且即将</w:t>
      </w:r>
      <w:proofErr w:type="gramEnd"/>
      <w:r w:rsidRPr="001F606B">
        <w:rPr>
          <w:rFonts w:hint="eastAsia"/>
        </w:rPr>
        <w:t>跳变为低电平时开始发送右声道数据，在BCLK信号下降沿时完成缓存将并行信号转换为串行信号的过程。</w:t>
      </w:r>
    </w:p>
    <w:p w14:paraId="3BBBD96E" w14:textId="77777777" w:rsidR="00010273" w:rsidRDefault="00010273" w:rsidP="005E0E2D">
      <w:pPr>
        <w:spacing w:line="276" w:lineRule="auto"/>
        <w:ind w:firstLineChars="200" w:firstLine="420"/>
      </w:pPr>
      <w:proofErr w:type="spellStart"/>
      <w:r w:rsidRPr="001F606B">
        <w:rPr>
          <w:rFonts w:hint="eastAsia"/>
        </w:rPr>
        <w:t>audio_key</w:t>
      </w:r>
      <w:proofErr w:type="spellEnd"/>
      <w:r w:rsidRPr="001F606B">
        <w:rPr>
          <w:rFonts w:hint="eastAsia"/>
        </w:rPr>
        <w:t>模块主要完成录音播放的按键控制，状态转换如下，当按键按下后进入录音状态，当按键松开时进入播放状态。</w:t>
      </w:r>
    </w:p>
    <w:p w14:paraId="30911E37" w14:textId="77777777" w:rsidR="00010273" w:rsidRPr="005E0E2D" w:rsidRDefault="00010273" w:rsidP="005E0E2D">
      <w:pPr>
        <w:pStyle w:val="ad"/>
        <w:numPr>
          <w:ilvl w:val="0"/>
          <w:numId w:val="3"/>
        </w:numPr>
        <w:spacing w:line="276" w:lineRule="auto"/>
        <w:ind w:firstLineChars="0"/>
        <w:rPr>
          <w:rStyle w:val="ae"/>
          <w:sz w:val="30"/>
          <w:szCs w:val="30"/>
        </w:rPr>
      </w:pPr>
      <w:r w:rsidRPr="005E0E2D">
        <w:rPr>
          <w:rStyle w:val="ae"/>
          <w:rFonts w:hint="eastAsia"/>
          <w:sz w:val="30"/>
          <w:szCs w:val="30"/>
        </w:rPr>
        <w:t>实验现象</w:t>
      </w:r>
    </w:p>
    <w:p w14:paraId="3F78B293" w14:textId="3E8C59C6" w:rsidR="00215F59" w:rsidRPr="00010273" w:rsidRDefault="00010273" w:rsidP="005E0E2D">
      <w:pPr>
        <w:spacing w:line="276" w:lineRule="auto"/>
        <w:ind w:firstLineChars="200" w:firstLine="420"/>
      </w:pPr>
      <w:r w:rsidRPr="00511C00">
        <w:rPr>
          <w:rFonts w:hint="eastAsia"/>
        </w:rPr>
        <w:t>开发</w:t>
      </w:r>
      <w:proofErr w:type="gramStart"/>
      <w:r w:rsidRPr="00511C00">
        <w:rPr>
          <w:rFonts w:hint="eastAsia"/>
        </w:rPr>
        <w:t>板首先</w:t>
      </w:r>
      <w:proofErr w:type="gramEnd"/>
      <w:r w:rsidRPr="00511C00">
        <w:rPr>
          <w:rFonts w:hint="eastAsia"/>
        </w:rPr>
        <w:t>将音频模块插入扩展口，同时插入麦克风和耳机，然后下载实验程序</w:t>
      </w:r>
      <w:r>
        <w:rPr>
          <w:rFonts w:hint="eastAsia"/>
        </w:rPr>
        <w:t>，戴上耳机，用麦克风开始讲话，耳机能听到麦克风语音</w:t>
      </w:r>
      <w:r w:rsidRPr="00511C00">
        <w:rPr>
          <w:rFonts w:hint="eastAsia"/>
        </w:rPr>
        <w:t>。</w:t>
      </w:r>
      <w:bookmarkStart w:id="0" w:name="_GoBack"/>
      <w:bookmarkEnd w:id="0"/>
    </w:p>
    <w:sectPr w:rsidR="00215F59" w:rsidRPr="00010273">
      <w:foot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6542B" w14:textId="77777777" w:rsidR="009813A0" w:rsidRDefault="009813A0" w:rsidP="007C33A6">
      <w:r>
        <w:separator/>
      </w:r>
    </w:p>
  </w:endnote>
  <w:endnote w:type="continuationSeparator" w:id="0">
    <w:p w14:paraId="3E2F8D17" w14:textId="77777777" w:rsidR="009813A0" w:rsidRDefault="009813A0" w:rsidP="007C3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Noto Sans CJK JP Regular">
    <w:altName w:val="Calibri"/>
    <w:charset w:val="00"/>
    <w:family w:val="swiss"/>
    <w:pitch w:val="variable"/>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E1CE5" w14:textId="77777777" w:rsidR="00C05ABB" w:rsidRDefault="00C05ABB">
    <w:pPr>
      <w:pStyle w:val="a9"/>
      <w:spacing w:line="14" w:lineRule="auto"/>
    </w:pPr>
    <w:r>
      <w:rPr>
        <w:noProof/>
      </w:rPr>
      <mc:AlternateContent>
        <mc:Choice Requires="wps">
          <w:drawing>
            <wp:anchor distT="0" distB="0" distL="114300" distR="114300" simplePos="0" relativeHeight="251659264" behindDoc="1" locked="0" layoutInCell="1" allowOverlap="1" wp14:anchorId="732B0F6D" wp14:editId="55FBBE9C">
              <wp:simplePos x="0" y="0"/>
              <wp:positionH relativeFrom="page">
                <wp:posOffset>3696335</wp:posOffset>
              </wp:positionH>
              <wp:positionV relativeFrom="page">
                <wp:posOffset>9932670</wp:posOffset>
              </wp:positionV>
              <wp:extent cx="167005" cy="139700"/>
              <wp:effectExtent l="635" t="0" r="3810" b="0"/>
              <wp:wrapNone/>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FE011" w14:textId="77777777" w:rsidR="00C05ABB" w:rsidRDefault="00C05ABB">
                          <w:pPr>
                            <w:spacing w:line="193" w:lineRule="exact"/>
                            <w:ind w:left="40"/>
                            <w:rPr>
                              <w:rFonts w:ascii="Arial"/>
                              <w:sz w:val="18"/>
                            </w:rPr>
                          </w:pPr>
                          <w:r>
                            <w:fldChar w:fldCharType="begin"/>
                          </w:r>
                          <w:r>
                            <w:rPr>
                              <w:rFonts w:ascii="Arial"/>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B0F6D" id="_x0000_t202" coordsize="21600,21600" o:spt="202" path="m,l,21600r21600,l21600,xe">
              <v:stroke joinstyle="miter"/>
              <v:path gradientshapeok="t" o:connecttype="rect"/>
            </v:shapetype>
            <v:shape id="文本框 8" o:spid="_x0000_s1026" type="#_x0000_t202" style="position:absolute;margin-left:291.05pt;margin-top:782.1pt;width:13.15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" filled="f" stroked="f">
              <v:textbox inset="0,0,0,0">
                <w:txbxContent>
                  <w:p w14:paraId="0FDFE011" w14:textId="77777777" w:rsidR="00C05ABB" w:rsidRDefault="00C05ABB">
                    <w:pPr>
                      <w:spacing w:line="193" w:lineRule="exact"/>
                      <w:ind w:left="40"/>
                      <w:rPr>
                        <w:rFonts w:ascii="Arial"/>
                        <w:sz w:val="18"/>
                      </w:rPr>
                    </w:pPr>
                    <w:r>
                      <w:fldChar w:fldCharType="begin"/>
                    </w:r>
                    <w:r>
                      <w:rPr>
                        <w:rFonts w:ascii="Arial"/>
                        <w:sz w:val="18"/>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612F9" w14:textId="77777777" w:rsidR="009813A0" w:rsidRDefault="009813A0" w:rsidP="007C33A6">
      <w:r>
        <w:separator/>
      </w:r>
    </w:p>
  </w:footnote>
  <w:footnote w:type="continuationSeparator" w:id="0">
    <w:p w14:paraId="7DB434A3" w14:textId="77777777" w:rsidR="009813A0" w:rsidRDefault="009813A0" w:rsidP="007C3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AD74FC"/>
    <w:multiLevelType w:val="multilevel"/>
    <w:tmpl w:val="E06C0EB4"/>
    <w:lvl w:ilvl="0">
      <w:start w:val="8"/>
      <w:numFmt w:val="decimal"/>
      <w:lvlText w:val="%1"/>
      <w:lvlJc w:val="left"/>
      <w:pPr>
        <w:ind w:left="932" w:hanging="713"/>
        <w:jc w:val="left"/>
      </w:pPr>
      <w:rPr>
        <w:rFonts w:hint="default"/>
      </w:rPr>
    </w:lvl>
    <w:lvl w:ilvl="1">
      <w:start w:val="13"/>
      <w:numFmt w:val="decimal"/>
      <w:lvlText w:val="%1.%2"/>
      <w:lvlJc w:val="left"/>
      <w:pPr>
        <w:ind w:left="932" w:hanging="713"/>
        <w:jc w:val="left"/>
      </w:pPr>
      <w:rPr>
        <w:rFonts w:ascii="Times New Roman" w:eastAsia="Times New Roman" w:hAnsi="Times New Roman" w:cs="Times New Roman" w:hint="default"/>
        <w:w w:val="92"/>
        <w:sz w:val="32"/>
        <w:szCs w:val="32"/>
      </w:rPr>
    </w:lvl>
    <w:lvl w:ilvl="2">
      <w:start w:val="1"/>
      <w:numFmt w:val="decimal"/>
      <w:lvlText w:val="%1.%2.%3"/>
      <w:lvlJc w:val="left"/>
      <w:pPr>
        <w:ind w:left="1287" w:hanging="1069"/>
        <w:jc w:val="left"/>
      </w:pPr>
      <w:rPr>
        <w:rFonts w:ascii="Times New Roman" w:eastAsia="Times New Roman" w:hAnsi="Times New Roman" w:cs="Times New Roman" w:hint="default"/>
        <w:w w:val="92"/>
        <w:sz w:val="32"/>
        <w:szCs w:val="32"/>
      </w:rPr>
    </w:lvl>
    <w:lvl w:ilvl="3">
      <w:numFmt w:val="bullet"/>
      <w:lvlText w:val="•"/>
      <w:lvlJc w:val="left"/>
      <w:pPr>
        <w:ind w:left="3151" w:hanging="1069"/>
      </w:pPr>
      <w:rPr>
        <w:rFonts w:hint="default"/>
      </w:rPr>
    </w:lvl>
    <w:lvl w:ilvl="4">
      <w:numFmt w:val="bullet"/>
      <w:lvlText w:val="•"/>
      <w:lvlJc w:val="left"/>
      <w:pPr>
        <w:ind w:left="4086" w:hanging="1069"/>
      </w:pPr>
      <w:rPr>
        <w:rFonts w:hint="default"/>
      </w:rPr>
    </w:lvl>
    <w:lvl w:ilvl="5">
      <w:numFmt w:val="bullet"/>
      <w:lvlText w:val="•"/>
      <w:lvlJc w:val="left"/>
      <w:pPr>
        <w:ind w:left="5022" w:hanging="1069"/>
      </w:pPr>
      <w:rPr>
        <w:rFonts w:hint="default"/>
      </w:rPr>
    </w:lvl>
    <w:lvl w:ilvl="6">
      <w:numFmt w:val="bullet"/>
      <w:lvlText w:val="•"/>
      <w:lvlJc w:val="left"/>
      <w:pPr>
        <w:ind w:left="5957" w:hanging="1069"/>
      </w:pPr>
      <w:rPr>
        <w:rFonts w:hint="default"/>
      </w:rPr>
    </w:lvl>
    <w:lvl w:ilvl="7">
      <w:numFmt w:val="bullet"/>
      <w:lvlText w:val="•"/>
      <w:lvlJc w:val="left"/>
      <w:pPr>
        <w:ind w:left="6893" w:hanging="1069"/>
      </w:pPr>
      <w:rPr>
        <w:rFonts w:hint="default"/>
      </w:rPr>
    </w:lvl>
    <w:lvl w:ilvl="8">
      <w:numFmt w:val="bullet"/>
      <w:lvlText w:val="•"/>
      <w:lvlJc w:val="left"/>
      <w:pPr>
        <w:ind w:left="7828" w:hanging="1069"/>
      </w:pPr>
      <w:rPr>
        <w:rFonts w:hint="default"/>
      </w:rPr>
    </w:lvl>
  </w:abstractNum>
  <w:abstractNum w:abstractNumId="1" w15:restartNumberingAfterBreak="0">
    <w:nsid w:val="50727282"/>
    <w:multiLevelType w:val="hybridMultilevel"/>
    <w:tmpl w:val="C37E6F9A"/>
    <w:lvl w:ilvl="0" w:tplc="688EAE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54A6AB1"/>
    <w:multiLevelType w:val="multilevel"/>
    <w:tmpl w:val="B8BEC176"/>
    <w:lvl w:ilvl="0">
      <w:start w:val="1"/>
      <w:numFmt w:val="decimal"/>
      <w:lvlText w:val="%1"/>
      <w:lvlJc w:val="left"/>
      <w:pPr>
        <w:ind w:left="483" w:hanging="260"/>
      </w:pPr>
      <w:rPr>
        <w:rFonts w:ascii="Arial" w:eastAsia="Arial" w:hAnsi="Arial" w:cs="Arial" w:hint="default"/>
        <w:b/>
        <w:bCs/>
        <w:w w:val="113"/>
        <w:sz w:val="31"/>
        <w:szCs w:val="31"/>
      </w:rPr>
    </w:lvl>
    <w:lvl w:ilvl="1">
      <w:start w:val="1"/>
      <w:numFmt w:val="decimal"/>
      <w:lvlText w:val="%1.%2"/>
      <w:lvlJc w:val="left"/>
      <w:pPr>
        <w:ind w:left="668" w:hanging="444"/>
      </w:pPr>
      <w:rPr>
        <w:rFonts w:ascii="Arial" w:eastAsia="Arial" w:hAnsi="Arial" w:cs="Arial" w:hint="default"/>
        <w:b/>
        <w:bCs/>
        <w:spacing w:val="-21"/>
        <w:w w:val="115"/>
        <w:sz w:val="27"/>
        <w:szCs w:val="27"/>
      </w:rPr>
    </w:lvl>
    <w:lvl w:ilvl="2">
      <w:start w:val="1"/>
      <w:numFmt w:val="lowerLetter"/>
      <w:lvlText w:val="%3)"/>
      <w:lvlJc w:val="left"/>
      <w:pPr>
        <w:ind w:left="917" w:hanging="267"/>
      </w:pPr>
      <w:rPr>
        <w:rFonts w:hint="default"/>
        <w:w w:val="88"/>
      </w:rPr>
    </w:lvl>
    <w:lvl w:ilvl="3">
      <w:numFmt w:val="bullet"/>
      <w:lvlText w:val="•"/>
      <w:lvlJc w:val="left"/>
      <w:pPr>
        <w:ind w:left="2012" w:hanging="267"/>
      </w:pPr>
      <w:rPr>
        <w:rFonts w:hint="default"/>
      </w:rPr>
    </w:lvl>
    <w:lvl w:ilvl="4">
      <w:numFmt w:val="bullet"/>
      <w:lvlText w:val="•"/>
      <w:lvlJc w:val="left"/>
      <w:pPr>
        <w:ind w:left="3105" w:hanging="267"/>
      </w:pPr>
      <w:rPr>
        <w:rFonts w:hint="default"/>
      </w:rPr>
    </w:lvl>
    <w:lvl w:ilvl="5">
      <w:numFmt w:val="bullet"/>
      <w:lvlText w:val="•"/>
      <w:lvlJc w:val="left"/>
      <w:pPr>
        <w:ind w:left="4197" w:hanging="267"/>
      </w:pPr>
      <w:rPr>
        <w:rFonts w:hint="default"/>
      </w:rPr>
    </w:lvl>
    <w:lvl w:ilvl="6">
      <w:numFmt w:val="bullet"/>
      <w:lvlText w:val="•"/>
      <w:lvlJc w:val="left"/>
      <w:pPr>
        <w:ind w:left="5290" w:hanging="267"/>
      </w:pPr>
      <w:rPr>
        <w:rFonts w:hint="default"/>
      </w:rPr>
    </w:lvl>
    <w:lvl w:ilvl="7">
      <w:numFmt w:val="bullet"/>
      <w:lvlText w:val="•"/>
      <w:lvlJc w:val="left"/>
      <w:pPr>
        <w:ind w:left="6382" w:hanging="267"/>
      </w:pPr>
      <w:rPr>
        <w:rFonts w:hint="default"/>
      </w:rPr>
    </w:lvl>
    <w:lvl w:ilvl="8">
      <w:numFmt w:val="bullet"/>
      <w:lvlText w:val="•"/>
      <w:lvlJc w:val="left"/>
      <w:pPr>
        <w:ind w:left="7475" w:hanging="267"/>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006"/>
    <w:rsid w:val="00010273"/>
    <w:rsid w:val="00014C3A"/>
    <w:rsid w:val="00057179"/>
    <w:rsid w:val="0007563F"/>
    <w:rsid w:val="000C0D5C"/>
    <w:rsid w:val="000C324B"/>
    <w:rsid w:val="000E3F7C"/>
    <w:rsid w:val="00182EF5"/>
    <w:rsid w:val="00184124"/>
    <w:rsid w:val="00215F59"/>
    <w:rsid w:val="00220CA9"/>
    <w:rsid w:val="00281DBC"/>
    <w:rsid w:val="002926BD"/>
    <w:rsid w:val="002A4387"/>
    <w:rsid w:val="002C1C44"/>
    <w:rsid w:val="002E5AA7"/>
    <w:rsid w:val="00360775"/>
    <w:rsid w:val="00371210"/>
    <w:rsid w:val="003D4720"/>
    <w:rsid w:val="00435D38"/>
    <w:rsid w:val="00452389"/>
    <w:rsid w:val="004747DE"/>
    <w:rsid w:val="00502B8E"/>
    <w:rsid w:val="00513AA3"/>
    <w:rsid w:val="00534504"/>
    <w:rsid w:val="00544A52"/>
    <w:rsid w:val="00557F78"/>
    <w:rsid w:val="00566E2F"/>
    <w:rsid w:val="00587F1B"/>
    <w:rsid w:val="00590E54"/>
    <w:rsid w:val="005B5488"/>
    <w:rsid w:val="005E0E2D"/>
    <w:rsid w:val="005F4861"/>
    <w:rsid w:val="00600E82"/>
    <w:rsid w:val="00656088"/>
    <w:rsid w:val="006A1270"/>
    <w:rsid w:val="006C709A"/>
    <w:rsid w:val="006E6F01"/>
    <w:rsid w:val="00737AC6"/>
    <w:rsid w:val="00756981"/>
    <w:rsid w:val="00757950"/>
    <w:rsid w:val="00776AB2"/>
    <w:rsid w:val="00790006"/>
    <w:rsid w:val="007C1766"/>
    <w:rsid w:val="007C33A6"/>
    <w:rsid w:val="0082150C"/>
    <w:rsid w:val="00826CBC"/>
    <w:rsid w:val="00850C94"/>
    <w:rsid w:val="0085552B"/>
    <w:rsid w:val="00862219"/>
    <w:rsid w:val="00862627"/>
    <w:rsid w:val="00891015"/>
    <w:rsid w:val="00896026"/>
    <w:rsid w:val="008C14FC"/>
    <w:rsid w:val="008D4A39"/>
    <w:rsid w:val="008E40C8"/>
    <w:rsid w:val="00915A8F"/>
    <w:rsid w:val="009421AA"/>
    <w:rsid w:val="00972F99"/>
    <w:rsid w:val="009813A0"/>
    <w:rsid w:val="009847AC"/>
    <w:rsid w:val="00995E3A"/>
    <w:rsid w:val="009A4F39"/>
    <w:rsid w:val="009C2807"/>
    <w:rsid w:val="009D3911"/>
    <w:rsid w:val="009D4296"/>
    <w:rsid w:val="009F520E"/>
    <w:rsid w:val="00A5796F"/>
    <w:rsid w:val="00A83AA8"/>
    <w:rsid w:val="00AB1CAD"/>
    <w:rsid w:val="00AE43F6"/>
    <w:rsid w:val="00B35AD1"/>
    <w:rsid w:val="00B47FD6"/>
    <w:rsid w:val="00B52432"/>
    <w:rsid w:val="00B603B5"/>
    <w:rsid w:val="00BA4AD9"/>
    <w:rsid w:val="00C05ABB"/>
    <w:rsid w:val="00C1187E"/>
    <w:rsid w:val="00CA3046"/>
    <w:rsid w:val="00CB2097"/>
    <w:rsid w:val="00D2253B"/>
    <w:rsid w:val="00D62469"/>
    <w:rsid w:val="00D73E2B"/>
    <w:rsid w:val="00DA535A"/>
    <w:rsid w:val="00DC5476"/>
    <w:rsid w:val="00DE3DE0"/>
    <w:rsid w:val="00E10AAA"/>
    <w:rsid w:val="00E1285C"/>
    <w:rsid w:val="00E83EA5"/>
    <w:rsid w:val="00EA56DD"/>
    <w:rsid w:val="00ED551E"/>
    <w:rsid w:val="00F35D0E"/>
    <w:rsid w:val="00F405D5"/>
    <w:rsid w:val="00FB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23609"/>
  <w15:chartTrackingRefBased/>
  <w15:docId w15:val="{26F689A3-7ED6-4A08-985E-B6DCD7A45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273"/>
    <w:pPr>
      <w:widowControl w:val="0"/>
      <w:jc w:val="both"/>
    </w:pPr>
  </w:style>
  <w:style w:type="paragraph" w:styleId="1">
    <w:name w:val="heading 1"/>
    <w:basedOn w:val="a"/>
    <w:link w:val="10"/>
    <w:uiPriority w:val="9"/>
    <w:qFormat/>
    <w:rsid w:val="00C05ABB"/>
    <w:pPr>
      <w:autoSpaceDE w:val="0"/>
      <w:autoSpaceDN w:val="0"/>
      <w:spacing w:line="580" w:lineRule="exact"/>
      <w:ind w:left="483" w:hanging="259"/>
      <w:jc w:val="left"/>
      <w:outlineLvl w:val="0"/>
    </w:pPr>
    <w:rPr>
      <w:rFonts w:ascii="Noto Sans CJK JP Regular" w:eastAsia="Noto Sans CJK JP Regular" w:hAnsi="Noto Sans CJK JP Regular" w:cs="Noto Sans CJK JP Regular"/>
      <w:kern w:val="0"/>
      <w:sz w:val="31"/>
      <w:szCs w:val="3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33A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C33A6"/>
    <w:rPr>
      <w:sz w:val="18"/>
      <w:szCs w:val="18"/>
    </w:rPr>
  </w:style>
  <w:style w:type="paragraph" w:styleId="a5">
    <w:name w:val="footer"/>
    <w:basedOn w:val="a"/>
    <w:link w:val="a6"/>
    <w:uiPriority w:val="99"/>
    <w:unhideWhenUsed/>
    <w:rsid w:val="007C33A6"/>
    <w:pPr>
      <w:tabs>
        <w:tab w:val="center" w:pos="4153"/>
        <w:tab w:val="right" w:pos="8306"/>
      </w:tabs>
      <w:snapToGrid w:val="0"/>
      <w:jc w:val="left"/>
    </w:pPr>
    <w:rPr>
      <w:sz w:val="18"/>
      <w:szCs w:val="18"/>
    </w:rPr>
  </w:style>
  <w:style w:type="character" w:customStyle="1" w:styleId="a6">
    <w:name w:val="页脚 字符"/>
    <w:basedOn w:val="a0"/>
    <w:link w:val="a5"/>
    <w:uiPriority w:val="99"/>
    <w:rsid w:val="007C33A6"/>
    <w:rPr>
      <w:sz w:val="18"/>
      <w:szCs w:val="18"/>
    </w:rPr>
  </w:style>
  <w:style w:type="paragraph" w:styleId="a7">
    <w:name w:val="Balloon Text"/>
    <w:basedOn w:val="a"/>
    <w:link w:val="a8"/>
    <w:uiPriority w:val="99"/>
    <w:semiHidden/>
    <w:unhideWhenUsed/>
    <w:rsid w:val="007C33A6"/>
    <w:rPr>
      <w:sz w:val="18"/>
      <w:szCs w:val="18"/>
    </w:rPr>
  </w:style>
  <w:style w:type="character" w:customStyle="1" w:styleId="a8">
    <w:name w:val="批注框文本 字符"/>
    <w:basedOn w:val="a0"/>
    <w:link w:val="a7"/>
    <w:uiPriority w:val="99"/>
    <w:semiHidden/>
    <w:rsid w:val="007C33A6"/>
    <w:rPr>
      <w:sz w:val="18"/>
      <w:szCs w:val="18"/>
    </w:rPr>
  </w:style>
  <w:style w:type="character" w:customStyle="1" w:styleId="10">
    <w:name w:val="标题 1 字符"/>
    <w:basedOn w:val="a0"/>
    <w:link w:val="1"/>
    <w:uiPriority w:val="9"/>
    <w:rsid w:val="00C05ABB"/>
    <w:rPr>
      <w:rFonts w:ascii="Noto Sans CJK JP Regular" w:eastAsia="Noto Sans CJK JP Regular" w:hAnsi="Noto Sans CJK JP Regular" w:cs="Noto Sans CJK JP Regular"/>
      <w:kern w:val="0"/>
      <w:sz w:val="31"/>
      <w:szCs w:val="31"/>
      <w:lang w:eastAsia="en-US"/>
    </w:rPr>
  </w:style>
  <w:style w:type="paragraph" w:styleId="a9">
    <w:name w:val="Body Text"/>
    <w:basedOn w:val="a"/>
    <w:link w:val="aa"/>
    <w:uiPriority w:val="1"/>
    <w:qFormat/>
    <w:rsid w:val="00C05ABB"/>
    <w:pPr>
      <w:autoSpaceDE w:val="0"/>
      <w:autoSpaceDN w:val="0"/>
      <w:jc w:val="left"/>
    </w:pPr>
    <w:rPr>
      <w:rFonts w:ascii="Noto Sans CJK JP Regular" w:eastAsia="Noto Sans CJK JP Regular" w:hAnsi="Noto Sans CJK JP Regular" w:cs="Noto Sans CJK JP Regular"/>
      <w:kern w:val="0"/>
      <w:sz w:val="22"/>
      <w:lang w:eastAsia="en-US"/>
    </w:rPr>
  </w:style>
  <w:style w:type="character" w:customStyle="1" w:styleId="aa">
    <w:name w:val="正文文本 字符"/>
    <w:basedOn w:val="a0"/>
    <w:link w:val="a9"/>
    <w:uiPriority w:val="1"/>
    <w:rsid w:val="00C05ABB"/>
    <w:rPr>
      <w:rFonts w:ascii="Noto Sans CJK JP Regular" w:eastAsia="Noto Sans CJK JP Regular" w:hAnsi="Noto Sans CJK JP Regular" w:cs="Noto Sans CJK JP Regular"/>
      <w:kern w:val="0"/>
      <w:sz w:val="22"/>
      <w:lang w:eastAsia="en-US"/>
    </w:rPr>
  </w:style>
  <w:style w:type="paragraph" w:styleId="ab">
    <w:name w:val="Normal (Web)"/>
    <w:basedOn w:val="a"/>
    <w:uiPriority w:val="99"/>
    <w:semiHidden/>
    <w:unhideWhenUsed/>
    <w:rsid w:val="0085552B"/>
    <w:pPr>
      <w:widowControl/>
      <w:spacing w:before="100" w:beforeAutospacing="1" w:after="100" w:afterAutospacing="1"/>
      <w:jc w:val="left"/>
    </w:pPr>
    <w:rPr>
      <w:rFonts w:ascii="宋体" w:eastAsia="宋体" w:hAnsi="宋体" w:cs="宋体"/>
      <w:kern w:val="0"/>
      <w:sz w:val="24"/>
      <w:szCs w:val="24"/>
    </w:rPr>
  </w:style>
  <w:style w:type="table" w:styleId="ac">
    <w:name w:val="Table Grid"/>
    <w:basedOn w:val="a1"/>
    <w:qFormat/>
    <w:rsid w:val="00826CB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DE3DE0"/>
    <w:pPr>
      <w:ind w:firstLineChars="200" w:firstLine="420"/>
    </w:pPr>
  </w:style>
  <w:style w:type="character" w:styleId="ae">
    <w:name w:val="Strong"/>
    <w:basedOn w:val="a0"/>
    <w:uiPriority w:val="22"/>
    <w:qFormat/>
    <w:rsid w:val="000102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4306573">
      <w:bodyDiv w:val="1"/>
      <w:marLeft w:val="0"/>
      <w:marRight w:val="0"/>
      <w:marTop w:val="0"/>
      <w:marBottom w:val="0"/>
      <w:divBdr>
        <w:top w:val="none" w:sz="0" w:space="0" w:color="auto"/>
        <w:left w:val="none" w:sz="0" w:space="0" w:color="auto"/>
        <w:bottom w:val="none" w:sz="0" w:space="0" w:color="auto"/>
        <w:right w:val="none" w:sz="0" w:space="0" w:color="auto"/>
      </w:divBdr>
    </w:div>
    <w:div w:id="177400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08790-E4E5-431E-940D-38C49AF77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267</Words>
  <Characters>1524</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yue 桂</dc:creator>
  <cp:keywords/>
  <dc:description/>
  <cp:lastModifiedBy>yue 桂</cp:lastModifiedBy>
  <cp:revision>73</cp:revision>
  <dcterms:created xsi:type="dcterms:W3CDTF">2019-04-13T09:15:00Z</dcterms:created>
  <dcterms:modified xsi:type="dcterms:W3CDTF">2019-04-29T03:58:00Z</dcterms:modified>
</cp:coreProperties>
</file>